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2EA" w:rsidRDefault="004679EA" w:rsidP="007072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Tobacco Cessation </w:t>
      </w:r>
      <w:r w:rsidR="00707B15" w:rsidRPr="00BF4573">
        <w:rPr>
          <w:rFonts w:ascii="Times New Roman" w:hAnsi="Times New Roman"/>
          <w:b/>
          <w:sz w:val="24"/>
          <w:szCs w:val="24"/>
        </w:rPr>
        <w:t>Factsheet</w:t>
      </w:r>
      <w:r w:rsidR="00442E7B">
        <w:rPr>
          <w:rFonts w:ascii="Times New Roman" w:hAnsi="Times New Roman"/>
          <w:b/>
          <w:sz w:val="24"/>
          <w:szCs w:val="24"/>
        </w:rPr>
        <w:t xml:space="preserve"> and Q&amp;A</w:t>
      </w:r>
    </w:p>
    <w:p w:rsidR="008F3993" w:rsidRPr="00BF4573" w:rsidRDefault="008F3993" w:rsidP="007072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DoD Effort</w:t>
      </w:r>
    </w:p>
    <w:p w:rsidR="007072EA" w:rsidRPr="00BF4573" w:rsidRDefault="007072EA" w:rsidP="007072EA">
      <w:pPr>
        <w:rPr>
          <w:rFonts w:ascii="Times New Roman" w:hAnsi="Times New Roman"/>
          <w:sz w:val="24"/>
          <w:szCs w:val="24"/>
        </w:rPr>
      </w:pPr>
    </w:p>
    <w:p w:rsidR="00AE4015" w:rsidRDefault="00AE4015" w:rsidP="000465BF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Successful use of</w:t>
      </w:r>
      <w:r w:rsidRPr="00722AEF">
        <w:rPr>
          <w:rFonts w:ascii="Times New Roman" w:hAnsi="Times New Roman"/>
          <w:sz w:val="24"/>
          <w:szCs w:val="24"/>
        </w:rPr>
        <w:t xml:space="preserve"> tobacco cessation</w:t>
      </w:r>
      <w:r>
        <w:rPr>
          <w:rFonts w:ascii="Times New Roman" w:hAnsi="Times New Roman"/>
          <w:sz w:val="24"/>
          <w:szCs w:val="24"/>
        </w:rPr>
        <w:t xml:space="preserve"> programs will improve the health of the Federal workforce and families.</w:t>
      </w:r>
    </w:p>
    <w:p w:rsidR="000465BF" w:rsidRPr="000465BF" w:rsidRDefault="000465BF" w:rsidP="000465BF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465BF">
        <w:rPr>
          <w:rFonts w:ascii="Times New Roman" w:hAnsi="Times New Roman"/>
          <w:sz w:val="24"/>
          <w:szCs w:val="24"/>
        </w:rPr>
        <w:t>The Federal Employees Health Benefits</w:t>
      </w:r>
      <w:r w:rsidR="008C3958">
        <w:rPr>
          <w:rFonts w:ascii="Times New Roman" w:hAnsi="Times New Roman"/>
          <w:sz w:val="24"/>
          <w:szCs w:val="24"/>
        </w:rPr>
        <w:t xml:space="preserve"> (FEHB)</w:t>
      </w:r>
      <w:r w:rsidRPr="000465BF">
        <w:rPr>
          <w:rFonts w:ascii="Times New Roman" w:hAnsi="Times New Roman"/>
          <w:sz w:val="24"/>
          <w:szCs w:val="24"/>
        </w:rPr>
        <w:t xml:space="preserve"> Program </w:t>
      </w:r>
      <w:r w:rsidR="008C3958">
        <w:rPr>
          <w:rFonts w:ascii="Times New Roman" w:hAnsi="Times New Roman"/>
          <w:sz w:val="24"/>
          <w:szCs w:val="24"/>
        </w:rPr>
        <w:t xml:space="preserve">covers </w:t>
      </w:r>
      <w:r w:rsidRPr="000465BF">
        <w:rPr>
          <w:rFonts w:ascii="Times New Roman" w:hAnsi="Times New Roman"/>
          <w:sz w:val="24"/>
          <w:szCs w:val="24"/>
        </w:rPr>
        <w:t xml:space="preserve">8.2 million Federal employees, retirees and their </w:t>
      </w:r>
      <w:r w:rsidR="00AE4015">
        <w:rPr>
          <w:rFonts w:ascii="Times New Roman" w:hAnsi="Times New Roman"/>
          <w:sz w:val="24"/>
          <w:szCs w:val="24"/>
        </w:rPr>
        <w:t>family members</w:t>
      </w:r>
      <w:r w:rsidRPr="000465BF">
        <w:rPr>
          <w:rFonts w:ascii="Times New Roman" w:hAnsi="Times New Roman"/>
          <w:sz w:val="24"/>
          <w:szCs w:val="24"/>
        </w:rPr>
        <w:t>.</w:t>
      </w:r>
      <w:r w:rsidR="008F3993">
        <w:rPr>
          <w:rFonts w:ascii="Times New Roman" w:hAnsi="Times New Roman"/>
          <w:sz w:val="24"/>
          <w:szCs w:val="24"/>
        </w:rPr>
        <w:t xml:space="preserve">Approximately 65% </w:t>
      </w:r>
      <w:r w:rsidR="008C3958">
        <w:rPr>
          <w:rFonts w:ascii="Times New Roman" w:hAnsi="Times New Roman"/>
          <w:sz w:val="24"/>
          <w:szCs w:val="24"/>
        </w:rPr>
        <w:t xml:space="preserve">of </w:t>
      </w:r>
      <w:r w:rsidR="008F3993">
        <w:rPr>
          <w:rFonts w:ascii="Times New Roman" w:hAnsi="Times New Roman"/>
          <w:sz w:val="24"/>
          <w:szCs w:val="24"/>
        </w:rPr>
        <w:t xml:space="preserve">DoD </w:t>
      </w:r>
      <w:r w:rsidR="008C3958">
        <w:rPr>
          <w:rFonts w:ascii="Times New Roman" w:hAnsi="Times New Roman"/>
          <w:sz w:val="24"/>
          <w:szCs w:val="24"/>
        </w:rPr>
        <w:t xml:space="preserve">Federal Employees use one of the FEHB </w:t>
      </w:r>
      <w:r w:rsidR="00AE4015">
        <w:rPr>
          <w:rFonts w:ascii="Times New Roman" w:hAnsi="Times New Roman"/>
          <w:sz w:val="24"/>
          <w:szCs w:val="24"/>
        </w:rPr>
        <w:t xml:space="preserve">health </w:t>
      </w:r>
      <w:r w:rsidR="008C3958">
        <w:rPr>
          <w:rFonts w:ascii="Times New Roman" w:hAnsi="Times New Roman"/>
          <w:sz w:val="24"/>
          <w:szCs w:val="24"/>
        </w:rPr>
        <w:t xml:space="preserve">plans as their source of health insurance. </w:t>
      </w:r>
    </w:p>
    <w:p w:rsidR="000465BF" w:rsidRDefault="000465BF" w:rsidP="00AE6CE1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Since 2011, the FEHB </w:t>
      </w:r>
      <w:r w:rsidR="008C3958">
        <w:rPr>
          <w:rFonts w:ascii="Times New Roman" w:hAnsi="Times New Roman"/>
          <w:sz w:val="24"/>
          <w:szCs w:val="24"/>
        </w:rPr>
        <w:t xml:space="preserve">has </w:t>
      </w:r>
      <w:r>
        <w:rPr>
          <w:rFonts w:ascii="Times New Roman" w:hAnsi="Times New Roman"/>
          <w:sz w:val="24"/>
          <w:szCs w:val="24"/>
        </w:rPr>
        <w:t>provide</w:t>
      </w:r>
      <w:r w:rsidR="008C3958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 100% covera</w:t>
      </w:r>
      <w:r w:rsidR="00835D0F">
        <w:rPr>
          <w:rFonts w:ascii="Times New Roman" w:hAnsi="Times New Roman"/>
          <w:sz w:val="24"/>
          <w:szCs w:val="24"/>
        </w:rPr>
        <w:t>ge of tobacco cessation treatment options</w:t>
      </w:r>
      <w:r>
        <w:rPr>
          <w:rFonts w:ascii="Times New Roman" w:hAnsi="Times New Roman"/>
          <w:sz w:val="24"/>
          <w:szCs w:val="24"/>
        </w:rPr>
        <w:t xml:space="preserve">, with no charge for medications and counseling. </w:t>
      </w:r>
    </w:p>
    <w:p w:rsidR="000465BF" w:rsidRDefault="000465BF" w:rsidP="000465BF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According to the 2013 Federal Employees Benefits Survey, </w:t>
      </w:r>
      <w:r w:rsidR="008C3958">
        <w:rPr>
          <w:rFonts w:ascii="Times New Roman" w:hAnsi="Times New Roman"/>
          <w:sz w:val="24"/>
          <w:szCs w:val="24"/>
        </w:rPr>
        <w:t xml:space="preserve">6 out of 10 current users of tobacco want to quit permanently.  However, </w:t>
      </w:r>
      <w:r>
        <w:rPr>
          <w:rFonts w:ascii="Times New Roman" w:hAnsi="Times New Roman"/>
          <w:sz w:val="24"/>
          <w:szCs w:val="24"/>
        </w:rPr>
        <w:t>o</w:t>
      </w:r>
      <w:r w:rsidRPr="000465BF">
        <w:rPr>
          <w:rFonts w:ascii="Times New Roman" w:hAnsi="Times New Roman"/>
          <w:sz w:val="24"/>
          <w:szCs w:val="24"/>
        </w:rPr>
        <w:t xml:space="preserve">nly 10.2% of </w:t>
      </w:r>
      <w:r w:rsidR="008C3958">
        <w:rPr>
          <w:rFonts w:ascii="Times New Roman" w:hAnsi="Times New Roman"/>
          <w:sz w:val="24"/>
          <w:szCs w:val="24"/>
        </w:rPr>
        <w:t xml:space="preserve">them </w:t>
      </w:r>
      <w:r w:rsidRPr="000465BF">
        <w:rPr>
          <w:rFonts w:ascii="Times New Roman" w:hAnsi="Times New Roman"/>
          <w:sz w:val="24"/>
          <w:szCs w:val="24"/>
        </w:rPr>
        <w:t xml:space="preserve">were aware of the FEHB </w:t>
      </w:r>
      <w:r w:rsidR="005A30F5">
        <w:rPr>
          <w:rFonts w:ascii="Times New Roman" w:hAnsi="Times New Roman"/>
          <w:sz w:val="24"/>
          <w:szCs w:val="24"/>
        </w:rPr>
        <w:t xml:space="preserve">tobacco </w:t>
      </w:r>
      <w:r w:rsidR="008C3958">
        <w:rPr>
          <w:rFonts w:ascii="Times New Roman" w:hAnsi="Times New Roman"/>
          <w:sz w:val="24"/>
          <w:szCs w:val="24"/>
        </w:rPr>
        <w:t xml:space="preserve">cessation </w:t>
      </w:r>
      <w:r w:rsidRPr="000465BF">
        <w:rPr>
          <w:rFonts w:ascii="Times New Roman" w:hAnsi="Times New Roman"/>
          <w:sz w:val="24"/>
          <w:szCs w:val="24"/>
        </w:rPr>
        <w:t>benefit</w:t>
      </w:r>
      <w:r>
        <w:rPr>
          <w:rFonts w:ascii="Times New Roman" w:hAnsi="Times New Roman"/>
          <w:sz w:val="24"/>
          <w:szCs w:val="24"/>
        </w:rPr>
        <w:t>.</w:t>
      </w:r>
    </w:p>
    <w:p w:rsidR="00AE4015" w:rsidRPr="00AE4015" w:rsidRDefault="008C3958" w:rsidP="005A30F5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Most employees learn about </w:t>
      </w:r>
      <w:r w:rsidR="00442E7B">
        <w:rPr>
          <w:rFonts w:ascii="Times New Roman" w:hAnsi="Times New Roman"/>
          <w:sz w:val="24"/>
          <w:szCs w:val="24"/>
        </w:rPr>
        <w:t>their health</w:t>
      </w:r>
      <w:r>
        <w:rPr>
          <w:rFonts w:ascii="Times New Roman" w:hAnsi="Times New Roman"/>
          <w:sz w:val="24"/>
          <w:szCs w:val="24"/>
        </w:rPr>
        <w:t xml:space="preserve"> benefits through email from their </w:t>
      </w:r>
      <w:r w:rsidR="003376F5" w:rsidRPr="003376F5">
        <w:rPr>
          <w:rFonts w:ascii="Times New Roman" w:hAnsi="Times New Roman"/>
          <w:sz w:val="24"/>
          <w:szCs w:val="24"/>
        </w:rPr>
        <w:t>Agency</w:t>
      </w:r>
      <w:r>
        <w:rPr>
          <w:rFonts w:ascii="Times New Roman" w:hAnsi="Times New Roman"/>
          <w:sz w:val="24"/>
          <w:szCs w:val="24"/>
        </w:rPr>
        <w:t>.</w:t>
      </w:r>
      <w:r w:rsidR="00AE4015">
        <w:rPr>
          <w:rFonts w:ascii="Times New Roman" w:hAnsi="Times New Roman"/>
          <w:sz w:val="24"/>
          <w:szCs w:val="24"/>
        </w:rPr>
        <w:t xml:space="preserve">  Federal government leaders can help spread the word a</w:t>
      </w:r>
      <w:r w:rsidR="00F47876">
        <w:rPr>
          <w:rFonts w:ascii="Times New Roman" w:hAnsi="Times New Roman"/>
          <w:sz w:val="24"/>
          <w:szCs w:val="24"/>
        </w:rPr>
        <w:t xml:space="preserve">bout tobacco cessation benefits and all FEHB beneficiaries can </w:t>
      </w:r>
      <w:r w:rsidR="005A30F5" w:rsidRPr="005A30F5">
        <w:rPr>
          <w:rFonts w:ascii="Times New Roman" w:hAnsi="Times New Roman"/>
          <w:sz w:val="24"/>
          <w:szCs w:val="24"/>
        </w:rPr>
        <w:t xml:space="preserve">contact </w:t>
      </w:r>
      <w:r w:rsidR="005A30F5">
        <w:rPr>
          <w:rFonts w:ascii="Times New Roman" w:hAnsi="Times New Roman"/>
          <w:sz w:val="24"/>
          <w:szCs w:val="24"/>
        </w:rPr>
        <w:t>their health plan or consult their</w:t>
      </w:r>
      <w:r w:rsidR="005A30F5" w:rsidRPr="005A30F5">
        <w:rPr>
          <w:rFonts w:ascii="Times New Roman" w:hAnsi="Times New Roman"/>
          <w:sz w:val="24"/>
          <w:szCs w:val="24"/>
        </w:rPr>
        <w:t xml:space="preserve"> plan’s brochure</w:t>
      </w:r>
      <w:r w:rsidR="00F47876">
        <w:rPr>
          <w:rFonts w:ascii="Times New Roman" w:hAnsi="Times New Roman"/>
          <w:sz w:val="24"/>
          <w:szCs w:val="24"/>
        </w:rPr>
        <w:t xml:space="preserve"> for benefit details</w:t>
      </w:r>
      <w:r w:rsidR="005A30F5" w:rsidRPr="005A30F5">
        <w:rPr>
          <w:rFonts w:ascii="Times New Roman" w:hAnsi="Times New Roman"/>
          <w:sz w:val="24"/>
          <w:szCs w:val="24"/>
        </w:rPr>
        <w:t>.</w:t>
      </w:r>
    </w:p>
    <w:p w:rsidR="00442E7B" w:rsidRPr="00442E7B" w:rsidRDefault="00442E7B" w:rsidP="00442E7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42E7B">
        <w:rPr>
          <w:rFonts w:ascii="Times New Roman" w:hAnsi="Times New Roman"/>
          <w:b/>
          <w:sz w:val="24"/>
          <w:szCs w:val="24"/>
        </w:rPr>
        <w:t>Q:</w:t>
      </w:r>
      <w:r w:rsidRPr="00442E7B">
        <w:rPr>
          <w:rFonts w:ascii="Times New Roman" w:hAnsi="Times New Roman"/>
          <w:sz w:val="24"/>
          <w:szCs w:val="24"/>
        </w:rPr>
        <w:t xml:space="preserve"> What is the FEHB tobacco cessation benefit? </w:t>
      </w:r>
    </w:p>
    <w:p w:rsidR="00442E7B" w:rsidRPr="00442E7B" w:rsidRDefault="00442E7B" w:rsidP="00442E7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42E7B">
        <w:rPr>
          <w:rFonts w:ascii="Times New Roman" w:hAnsi="Times New Roman"/>
          <w:b/>
          <w:sz w:val="24"/>
          <w:szCs w:val="24"/>
        </w:rPr>
        <w:t>A:</w:t>
      </w:r>
      <w:r w:rsidRPr="00442E7B">
        <w:rPr>
          <w:rFonts w:ascii="Times New Roman" w:hAnsi="Times New Roman"/>
          <w:sz w:val="24"/>
          <w:szCs w:val="24"/>
        </w:rPr>
        <w:t xml:space="preserve"> All FEHB plans cover: </w:t>
      </w:r>
    </w:p>
    <w:p w:rsidR="00442E7B" w:rsidRPr="00442E7B" w:rsidRDefault="00442E7B" w:rsidP="00442E7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442E7B">
        <w:rPr>
          <w:rFonts w:ascii="Times New Roman" w:hAnsi="Times New Roman"/>
          <w:sz w:val="24"/>
          <w:szCs w:val="24"/>
        </w:rPr>
        <w:t>•</w:t>
      </w:r>
      <w:r w:rsidRPr="00442E7B">
        <w:rPr>
          <w:rFonts w:ascii="Times New Roman" w:hAnsi="Times New Roman"/>
          <w:sz w:val="24"/>
          <w:szCs w:val="24"/>
        </w:rPr>
        <w:tab/>
        <w:t>Four tobacco cessation counseling sessions of at least 30 minutes for at least two quit attempts per year. This includes proactive telephone counseling, group counseling and individual counseling.</w:t>
      </w:r>
    </w:p>
    <w:p w:rsidR="00442E7B" w:rsidRPr="00442E7B" w:rsidRDefault="00442E7B" w:rsidP="00442E7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442E7B">
        <w:rPr>
          <w:rFonts w:ascii="Times New Roman" w:hAnsi="Times New Roman"/>
          <w:sz w:val="24"/>
          <w:szCs w:val="24"/>
        </w:rPr>
        <w:t>•</w:t>
      </w:r>
      <w:r w:rsidRPr="00442E7B">
        <w:rPr>
          <w:rFonts w:ascii="Times New Roman" w:hAnsi="Times New Roman"/>
          <w:sz w:val="24"/>
          <w:szCs w:val="24"/>
        </w:rPr>
        <w:tab/>
        <w:t>All Food and Drug Administration (FDA) approved tobacco cessation medications with a doctor's prescription.</w:t>
      </w:r>
    </w:p>
    <w:p w:rsidR="00442E7B" w:rsidRPr="00442E7B" w:rsidRDefault="00442E7B" w:rsidP="00442E7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442E7B">
        <w:rPr>
          <w:rFonts w:ascii="Times New Roman" w:hAnsi="Times New Roman"/>
          <w:sz w:val="24"/>
          <w:szCs w:val="24"/>
        </w:rPr>
        <w:t>•</w:t>
      </w:r>
      <w:r w:rsidRPr="00442E7B">
        <w:rPr>
          <w:rFonts w:ascii="Times New Roman" w:hAnsi="Times New Roman"/>
          <w:sz w:val="24"/>
          <w:szCs w:val="24"/>
        </w:rPr>
        <w:tab/>
        <w:t>These benefits must be provided with no copayments or coinsurance and not subject to deductibles, annual or life time dollar limits.</w:t>
      </w:r>
    </w:p>
    <w:p w:rsidR="00442E7B" w:rsidRPr="00442E7B" w:rsidRDefault="00442E7B" w:rsidP="00442E7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442E7B" w:rsidRPr="00442E7B" w:rsidRDefault="00442E7B" w:rsidP="00442E7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42E7B">
        <w:rPr>
          <w:rFonts w:ascii="Times New Roman" w:hAnsi="Times New Roman"/>
          <w:b/>
          <w:sz w:val="24"/>
          <w:szCs w:val="24"/>
        </w:rPr>
        <w:t>Q:</w:t>
      </w:r>
      <w:r w:rsidRPr="00442E7B">
        <w:rPr>
          <w:rFonts w:ascii="Times New Roman" w:hAnsi="Times New Roman"/>
          <w:sz w:val="24"/>
          <w:szCs w:val="24"/>
        </w:rPr>
        <w:t xml:space="preserve"> Does an individual have to be covered under an FEHB Program health plan to have access to the benefit? </w:t>
      </w:r>
    </w:p>
    <w:p w:rsidR="00442E7B" w:rsidRPr="00442E7B" w:rsidRDefault="00442E7B" w:rsidP="00442E7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42E7B">
        <w:rPr>
          <w:rFonts w:ascii="Times New Roman" w:hAnsi="Times New Roman"/>
          <w:b/>
          <w:sz w:val="24"/>
          <w:szCs w:val="24"/>
        </w:rPr>
        <w:t>A:</w:t>
      </w:r>
      <w:r w:rsidRPr="00442E7B">
        <w:rPr>
          <w:rFonts w:ascii="Times New Roman" w:hAnsi="Times New Roman"/>
          <w:sz w:val="24"/>
          <w:szCs w:val="24"/>
        </w:rPr>
        <w:t xml:space="preserve"> Yes. Anyone covered under an FEHB Program health plan (including covered family members for those with a Self and Family enrollment) can take advantage of the benefit. </w:t>
      </w:r>
    </w:p>
    <w:p w:rsidR="00442E7B" w:rsidRPr="00442E7B" w:rsidRDefault="00442E7B" w:rsidP="00442E7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442E7B" w:rsidRPr="00442E7B" w:rsidRDefault="00442E7B" w:rsidP="00442E7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42E7B">
        <w:rPr>
          <w:rFonts w:ascii="Times New Roman" w:hAnsi="Times New Roman"/>
          <w:b/>
          <w:sz w:val="24"/>
          <w:szCs w:val="24"/>
        </w:rPr>
        <w:t>Q:</w:t>
      </w:r>
      <w:r w:rsidRPr="00442E7B">
        <w:rPr>
          <w:rFonts w:ascii="Times New Roman" w:hAnsi="Times New Roman"/>
          <w:sz w:val="24"/>
          <w:szCs w:val="24"/>
        </w:rPr>
        <w:t xml:space="preserve"> Does the benefit cover smokeless tobacco? </w:t>
      </w:r>
    </w:p>
    <w:p w:rsidR="00442E7B" w:rsidRPr="00442E7B" w:rsidRDefault="00442E7B" w:rsidP="00442E7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42E7B">
        <w:rPr>
          <w:rFonts w:ascii="Times New Roman" w:hAnsi="Times New Roman"/>
          <w:b/>
          <w:sz w:val="24"/>
          <w:szCs w:val="24"/>
        </w:rPr>
        <w:t>A:</w:t>
      </w:r>
      <w:r w:rsidRPr="00442E7B">
        <w:rPr>
          <w:rFonts w:ascii="Times New Roman" w:hAnsi="Times New Roman"/>
          <w:sz w:val="24"/>
          <w:szCs w:val="24"/>
        </w:rPr>
        <w:t xml:space="preserve"> Yes. The benefit covers treatment for all forms of tobacco use, including cigarettes, snuff, and chewing tobacco.</w:t>
      </w:r>
    </w:p>
    <w:p w:rsidR="00442E7B" w:rsidRPr="00442E7B" w:rsidRDefault="00442E7B" w:rsidP="00442E7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442E7B" w:rsidRPr="00442E7B" w:rsidRDefault="00442E7B" w:rsidP="00442E7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42E7B">
        <w:rPr>
          <w:rFonts w:ascii="Times New Roman" w:hAnsi="Times New Roman"/>
          <w:b/>
          <w:sz w:val="24"/>
          <w:szCs w:val="24"/>
        </w:rPr>
        <w:t>Q:</w:t>
      </w:r>
      <w:r w:rsidRPr="00442E7B">
        <w:rPr>
          <w:rFonts w:ascii="Times New Roman" w:hAnsi="Times New Roman"/>
          <w:sz w:val="24"/>
          <w:szCs w:val="24"/>
        </w:rPr>
        <w:t xml:space="preserve"> Where do I find more information about the FEHB tobacco cessation benefit?</w:t>
      </w:r>
    </w:p>
    <w:p w:rsidR="00BB5DFB" w:rsidRDefault="00442E7B" w:rsidP="00BB5DFB">
      <w:pPr>
        <w:pStyle w:val="PlainText"/>
      </w:pPr>
      <w:r w:rsidRPr="00442E7B">
        <w:rPr>
          <w:rFonts w:ascii="Times New Roman" w:hAnsi="Times New Roman"/>
          <w:b/>
          <w:sz w:val="24"/>
          <w:szCs w:val="24"/>
        </w:rPr>
        <w:t xml:space="preserve">A: </w:t>
      </w:r>
      <w:r w:rsidRPr="00442E7B">
        <w:rPr>
          <w:rFonts w:ascii="Times New Roman" w:hAnsi="Times New Roman"/>
          <w:sz w:val="24"/>
          <w:szCs w:val="24"/>
        </w:rPr>
        <w:t xml:space="preserve">More information can be found at </w:t>
      </w:r>
      <w:hyperlink r:id="rId5" w:history="1">
        <w:r w:rsidR="00BB5DFB">
          <w:rPr>
            <w:rStyle w:val="Hyperlink"/>
          </w:rPr>
          <w:t>http://www.opm.gov/healthcare-insurance/special-initiatives/quit-smoking/</w:t>
        </w:r>
      </w:hyperlink>
    </w:p>
    <w:p w:rsidR="00F110C6" w:rsidRDefault="00442E7B" w:rsidP="00D605B9">
      <w:pPr>
        <w:spacing w:after="0" w:line="240" w:lineRule="auto"/>
        <w:ind w:left="360"/>
      </w:pPr>
      <w:r w:rsidRPr="00442E7B">
        <w:rPr>
          <w:rFonts w:ascii="Times New Roman" w:hAnsi="Times New Roman"/>
          <w:sz w:val="24"/>
          <w:szCs w:val="24"/>
        </w:rPr>
        <w:t xml:space="preserve"> and in Section 5, Educational Classes and Programs of plan brochures.</w:t>
      </w:r>
      <w:bookmarkStart w:id="0" w:name="_GoBack"/>
      <w:bookmarkEnd w:id="0"/>
    </w:p>
    <w:sectPr w:rsidR="00F110C6" w:rsidSect="00707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A261D"/>
    <w:multiLevelType w:val="hybridMultilevel"/>
    <w:tmpl w:val="BDE69DB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0542763"/>
    <w:multiLevelType w:val="hybridMultilevel"/>
    <w:tmpl w:val="CB7627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E09E1"/>
    <w:multiLevelType w:val="hybridMultilevel"/>
    <w:tmpl w:val="722EAC1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D74D6AC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24ECE14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27901AC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B648674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895E758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781893D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95B822F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FADEB662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3">
    <w:nsid w:val="198D6CAF"/>
    <w:multiLevelType w:val="hybridMultilevel"/>
    <w:tmpl w:val="09127C1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D74D6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ECE1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901A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4867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5E75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1893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B822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DEB6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2F77A08"/>
    <w:multiLevelType w:val="hybridMultilevel"/>
    <w:tmpl w:val="CBD8BC5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29755E"/>
    <w:multiLevelType w:val="hybridMultilevel"/>
    <w:tmpl w:val="0A2C7E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stylePaneFormatFilter w:val="3F01"/>
  <w:defaultTabStop w:val="720"/>
  <w:noPunctuationKerning/>
  <w:characterSpacingControl w:val="doNotCompress"/>
  <w:compat/>
  <w:rsids>
    <w:rsidRoot w:val="007072EA"/>
    <w:rsid w:val="00000955"/>
    <w:rsid w:val="00045A97"/>
    <w:rsid w:val="000465BF"/>
    <w:rsid w:val="00091A7F"/>
    <w:rsid w:val="000D5EB0"/>
    <w:rsid w:val="000D6F95"/>
    <w:rsid w:val="00193E57"/>
    <w:rsid w:val="001C460C"/>
    <w:rsid w:val="002402A5"/>
    <w:rsid w:val="00273EE3"/>
    <w:rsid w:val="00305CB1"/>
    <w:rsid w:val="003376F5"/>
    <w:rsid w:val="003867D9"/>
    <w:rsid w:val="00442E7B"/>
    <w:rsid w:val="00447A3A"/>
    <w:rsid w:val="004679EA"/>
    <w:rsid w:val="005901E2"/>
    <w:rsid w:val="005A30F5"/>
    <w:rsid w:val="005A447B"/>
    <w:rsid w:val="005B6D9D"/>
    <w:rsid w:val="005C5486"/>
    <w:rsid w:val="005F37F2"/>
    <w:rsid w:val="006221F4"/>
    <w:rsid w:val="00676B31"/>
    <w:rsid w:val="006A09EB"/>
    <w:rsid w:val="006D51EA"/>
    <w:rsid w:val="007072EA"/>
    <w:rsid w:val="00707B15"/>
    <w:rsid w:val="00722AEF"/>
    <w:rsid w:val="00835D0F"/>
    <w:rsid w:val="00872F23"/>
    <w:rsid w:val="008C3958"/>
    <w:rsid w:val="008E15DC"/>
    <w:rsid w:val="008F3993"/>
    <w:rsid w:val="009127BF"/>
    <w:rsid w:val="00972546"/>
    <w:rsid w:val="0098019A"/>
    <w:rsid w:val="00984846"/>
    <w:rsid w:val="009902B7"/>
    <w:rsid w:val="009F1ADA"/>
    <w:rsid w:val="00A1516B"/>
    <w:rsid w:val="00AE4015"/>
    <w:rsid w:val="00AE6CE1"/>
    <w:rsid w:val="00B0708C"/>
    <w:rsid w:val="00B30311"/>
    <w:rsid w:val="00B36FCD"/>
    <w:rsid w:val="00BB5DFB"/>
    <w:rsid w:val="00BF4573"/>
    <w:rsid w:val="00C10713"/>
    <w:rsid w:val="00CE564F"/>
    <w:rsid w:val="00D100F3"/>
    <w:rsid w:val="00D157CC"/>
    <w:rsid w:val="00D52101"/>
    <w:rsid w:val="00D605B9"/>
    <w:rsid w:val="00D944BD"/>
    <w:rsid w:val="00DD2B9B"/>
    <w:rsid w:val="00DE4518"/>
    <w:rsid w:val="00E445AD"/>
    <w:rsid w:val="00E54E51"/>
    <w:rsid w:val="00E632F4"/>
    <w:rsid w:val="00E65D34"/>
    <w:rsid w:val="00EE44A5"/>
    <w:rsid w:val="00F110C6"/>
    <w:rsid w:val="00F47876"/>
    <w:rsid w:val="00F5538D"/>
    <w:rsid w:val="00FE50EF"/>
    <w:rsid w:val="00FE65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72EA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072EA"/>
    <w:pPr>
      <w:ind w:left="720"/>
      <w:contextualSpacing/>
    </w:pPr>
  </w:style>
  <w:style w:type="character" w:styleId="Hyperlink">
    <w:name w:val="Hyperlink"/>
    <w:semiHidden/>
    <w:rsid w:val="00A1516B"/>
    <w:rPr>
      <w:rFonts w:ascii="Arial" w:hAnsi="Arial" w:cs="Arial"/>
      <w:color w:val="0033CC"/>
      <w:u w:val="none"/>
      <w:effect w:val="none"/>
    </w:rPr>
  </w:style>
  <w:style w:type="character" w:styleId="CommentReference">
    <w:name w:val="annotation reference"/>
    <w:rsid w:val="00872F23"/>
    <w:rPr>
      <w:sz w:val="16"/>
      <w:szCs w:val="16"/>
    </w:rPr>
  </w:style>
  <w:style w:type="paragraph" w:styleId="CommentText">
    <w:name w:val="annotation text"/>
    <w:basedOn w:val="Normal"/>
    <w:link w:val="CommentTextChar"/>
    <w:rsid w:val="00872F23"/>
    <w:rPr>
      <w:sz w:val="20"/>
      <w:szCs w:val="20"/>
      <w:lang/>
    </w:rPr>
  </w:style>
  <w:style w:type="character" w:customStyle="1" w:styleId="CommentTextChar">
    <w:name w:val="Comment Text Char"/>
    <w:link w:val="CommentText"/>
    <w:rsid w:val="00872F23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872F23"/>
    <w:rPr>
      <w:b/>
      <w:bCs/>
    </w:rPr>
  </w:style>
  <w:style w:type="character" w:customStyle="1" w:styleId="CommentSubjectChar">
    <w:name w:val="Comment Subject Char"/>
    <w:link w:val="CommentSubject"/>
    <w:rsid w:val="00872F23"/>
    <w:rPr>
      <w:rFonts w:ascii="Calibri" w:hAnsi="Calibri"/>
      <w:b/>
      <w:bCs/>
    </w:rPr>
  </w:style>
  <w:style w:type="paragraph" w:styleId="BalloonText">
    <w:name w:val="Balloon Text"/>
    <w:basedOn w:val="Normal"/>
    <w:link w:val="BalloonTextChar"/>
    <w:rsid w:val="00872F23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rsid w:val="00872F2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BB5DFB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B5DF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B5DFB"/>
    <w:rPr>
      <w:rFonts w:ascii="Calibri" w:eastAsiaTheme="minorHAnsi" w:hAnsi="Calibri" w:cstheme="minorBid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72EA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072EA"/>
    <w:pPr>
      <w:ind w:left="720"/>
      <w:contextualSpacing/>
    </w:pPr>
  </w:style>
  <w:style w:type="character" w:styleId="Hyperlink">
    <w:name w:val="Hyperlink"/>
    <w:semiHidden/>
    <w:rsid w:val="00A1516B"/>
    <w:rPr>
      <w:rFonts w:ascii="Arial" w:hAnsi="Arial" w:cs="Arial"/>
      <w:color w:val="0033CC"/>
      <w:u w:val="none"/>
      <w:effect w:val="none"/>
    </w:rPr>
  </w:style>
  <w:style w:type="character" w:styleId="CommentReference">
    <w:name w:val="annotation reference"/>
    <w:rsid w:val="00872F23"/>
    <w:rPr>
      <w:sz w:val="16"/>
      <w:szCs w:val="16"/>
    </w:rPr>
  </w:style>
  <w:style w:type="paragraph" w:styleId="CommentText">
    <w:name w:val="annotation text"/>
    <w:basedOn w:val="Normal"/>
    <w:link w:val="CommentTextChar"/>
    <w:rsid w:val="00872F23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872F23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872F23"/>
    <w:rPr>
      <w:b/>
      <w:bCs/>
    </w:rPr>
  </w:style>
  <w:style w:type="character" w:customStyle="1" w:styleId="CommentSubjectChar">
    <w:name w:val="Comment Subject Char"/>
    <w:link w:val="CommentSubject"/>
    <w:rsid w:val="00872F23"/>
    <w:rPr>
      <w:rFonts w:ascii="Calibri" w:hAnsi="Calibri"/>
      <w:b/>
      <w:bCs/>
    </w:rPr>
  </w:style>
  <w:style w:type="paragraph" w:styleId="BalloonText">
    <w:name w:val="Balloon Text"/>
    <w:basedOn w:val="Normal"/>
    <w:link w:val="BalloonTextChar"/>
    <w:rsid w:val="00872F2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872F2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BB5DFB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B5DF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B5DFB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pm.gov/healthcare-insurance/special-initiatives/quit-smokin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355</Words>
  <Characters>1964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Briefing for 2010 Employee Viewpoint Survey</vt:lpstr>
    </vt:vector>
  </TitlesOfParts>
  <Company>Old Dominion University</Company>
  <LinksUpToDate>false</LinksUpToDate>
  <CharactersWithSpaces>2296</CharactersWithSpaces>
  <SharedDoc>false</SharedDoc>
  <HLinks>
    <vt:vector size="6" baseType="variant">
      <vt:variant>
        <vt:i4>6619194</vt:i4>
      </vt:variant>
      <vt:variant>
        <vt:i4>0</vt:i4>
      </vt:variant>
      <vt:variant>
        <vt:i4>0</vt:i4>
      </vt:variant>
      <vt:variant>
        <vt:i4>5</vt:i4>
      </vt:variant>
      <vt:variant>
        <vt:lpwstr>http://www.opm.gov/quit-smoking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Briefing for 2010 Employee Viewpoint Survey</dc:title>
  <dc:creator>Nathan Bailey</dc:creator>
  <cp:lastModifiedBy>kmcdougal</cp:lastModifiedBy>
  <cp:revision>2</cp:revision>
  <cp:lastPrinted>2014-02-26T15:27:00Z</cp:lastPrinted>
  <dcterms:created xsi:type="dcterms:W3CDTF">2014-12-05T17:58:00Z</dcterms:created>
  <dcterms:modified xsi:type="dcterms:W3CDTF">2014-12-05T17:58:00Z</dcterms:modified>
</cp:coreProperties>
</file>